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2758" w14:textId="1822CEF6" w:rsidR="00F33BD1" w:rsidRPr="00040DB8" w:rsidRDefault="0098487C" w:rsidP="0098487C">
      <w:pPr>
        <w:spacing w:line="480" w:lineRule="auto"/>
        <w:jc w:val="center"/>
        <w:rPr>
          <w:rFonts w:ascii="宋体" w:eastAsia="宋体" w:hAnsi="宋体"/>
          <w:b/>
          <w:sz w:val="48"/>
          <w:szCs w:val="48"/>
        </w:rPr>
      </w:pPr>
      <w:r w:rsidRPr="00040DB8">
        <w:rPr>
          <w:rFonts w:ascii="宋体" w:eastAsia="宋体" w:hAnsi="宋体" w:hint="eastAsia"/>
          <w:b/>
          <w:sz w:val="48"/>
          <w:szCs w:val="48"/>
        </w:rPr>
        <w:t>参加会议的有关科研院所名单</w:t>
      </w:r>
    </w:p>
    <w:p w14:paraId="0A6A7A54" w14:textId="77777777" w:rsidR="0098487C" w:rsidRPr="00040DB8" w:rsidRDefault="0098487C" w:rsidP="0098487C">
      <w:pPr>
        <w:spacing w:line="480" w:lineRule="auto"/>
        <w:jc w:val="center"/>
        <w:rPr>
          <w:rFonts w:ascii="宋体" w:eastAsia="宋体" w:hAnsi="宋体" w:hint="eastAsia"/>
          <w:b/>
          <w:sz w:val="48"/>
          <w:szCs w:val="48"/>
        </w:rPr>
      </w:pPr>
    </w:p>
    <w:p w14:paraId="29F4CD24" w14:textId="628D2BEE" w:rsidR="0070194D" w:rsidRPr="00040DB8" w:rsidRDefault="00F33BD1" w:rsidP="00F33BD1">
      <w:pPr>
        <w:spacing w:line="48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040DB8">
        <w:rPr>
          <w:rFonts w:ascii="仿宋" w:eastAsia="仿宋" w:hAnsi="仿宋" w:hint="eastAsia"/>
          <w:sz w:val="32"/>
          <w:szCs w:val="32"/>
        </w:rPr>
        <w:t>浙江省农业科学院、浙江省医学科</w:t>
      </w:r>
      <w:bookmarkStart w:id="0" w:name="_GoBack"/>
      <w:bookmarkEnd w:id="0"/>
      <w:r w:rsidRPr="00040DB8">
        <w:rPr>
          <w:rFonts w:ascii="仿宋" w:eastAsia="仿宋" w:hAnsi="仿宋" w:hint="eastAsia"/>
          <w:sz w:val="32"/>
          <w:szCs w:val="32"/>
        </w:rPr>
        <w:t>学院、浙江省水利河口研究院、浙江省科技信息研究院、浙江省林业科学研究院、浙江省环境保护科学设计研究院、浙江省计量科学研究院、浙江省中医药研究院、浙江省安全生产科学研究院、浙江体育科学研究所、浙江省交通运输科学研究院、浙江省气象科学研究所、浙江省冶金研究院、浙江省机电设计研究院、浙江省化工研究院、浙江省轻工业研究所、浙江省建筑科学设计研究院、浙江省计算技术研究所、浙江省测试技术研究所、浙江省微生物研究所、浙江省中药研究所、浙江省广播电视科学研究所、浙江丝绸科学研究院、浙江省造纸研究所、浙江省建筑材料科学研究所、自然资源部第二海洋研究所、水利部产品质量标准研究所、中国水稻研究所、中国农业科学院茶叶研究所、中国林科院亚热带林业研究所、国家林业局竹子研究开发中心、中国船舶重工集团第</w:t>
      </w:r>
      <w:r w:rsidRPr="00040DB8">
        <w:rPr>
          <w:rFonts w:ascii="仿宋" w:eastAsia="仿宋" w:hAnsi="仿宋"/>
          <w:sz w:val="32"/>
          <w:szCs w:val="32"/>
        </w:rPr>
        <w:t>715研究所、中国科学院宁波材料技术与工程研究所、浙江清华长三角研究院、杭州水处理技术研究开发中心、水利部农村电气化研究所、煤科集团杭州环保研究院、浙江省地质矿产研究所、轻工业杭州机电设计研究院、轻工业自动化研究所、中华全国供销合作总社杭州茶叶研究院、杭州照相机械研究所、中电科技集团第五十二研究所、之江实验室</w:t>
      </w:r>
    </w:p>
    <w:sectPr w:rsidR="0070194D" w:rsidRPr="00040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039"/>
    <w:rsid w:val="00040DB8"/>
    <w:rsid w:val="006E4039"/>
    <w:rsid w:val="0070194D"/>
    <w:rsid w:val="0098487C"/>
    <w:rsid w:val="00F3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7D32D"/>
  <w15:chartTrackingRefBased/>
  <w15:docId w15:val="{B8C4A8C4-844A-4A99-8B6E-3B8A72BEF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6</cp:revision>
  <dcterms:created xsi:type="dcterms:W3CDTF">2019-05-09T01:27:00Z</dcterms:created>
  <dcterms:modified xsi:type="dcterms:W3CDTF">2019-05-09T01:31:00Z</dcterms:modified>
</cp:coreProperties>
</file>